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741AC" w:rsidRDefault="00F3576D">
      <w:pPr>
        <w:pStyle w:val="normal0"/>
        <w:jc w:val="center"/>
      </w:pPr>
      <w:bookmarkStart w:id="0" w:name="_GoBack"/>
      <w:bookmarkEnd w:id="0"/>
      <w:r>
        <w:rPr>
          <w:rFonts w:ascii="Source Sans Pro" w:eastAsia="Source Sans Pro" w:hAnsi="Source Sans Pro" w:cs="Source Sans Pro"/>
          <w:sz w:val="40"/>
          <w:szCs w:val="40"/>
        </w:rPr>
        <w:t>Holston Middle School 2016- 2017</w:t>
      </w:r>
    </w:p>
    <w:p w:rsidR="002741AC" w:rsidRDefault="00F3576D">
      <w:pPr>
        <w:pStyle w:val="normal0"/>
        <w:jc w:val="center"/>
      </w:pPr>
      <w:r>
        <w:rPr>
          <w:rFonts w:ascii="Source Sans Pro" w:eastAsia="Source Sans Pro" w:hAnsi="Source Sans Pro" w:cs="Source Sans Pro"/>
          <w:sz w:val="40"/>
          <w:szCs w:val="40"/>
        </w:rPr>
        <w:t>7</w:t>
      </w:r>
      <w:r>
        <w:rPr>
          <w:rFonts w:ascii="Source Sans Pro" w:eastAsia="Source Sans Pro" w:hAnsi="Source Sans Pro" w:cs="Source Sans Pro"/>
          <w:sz w:val="40"/>
          <w:szCs w:val="40"/>
          <w:vertAlign w:val="superscript"/>
        </w:rPr>
        <w:t>th</w:t>
      </w:r>
      <w:r>
        <w:rPr>
          <w:rFonts w:ascii="Source Sans Pro" w:eastAsia="Source Sans Pro" w:hAnsi="Source Sans Pro" w:cs="Source Sans Pro"/>
          <w:sz w:val="40"/>
          <w:szCs w:val="40"/>
        </w:rPr>
        <w:t xml:space="preserve"> Grade English Language Arts</w:t>
      </w:r>
    </w:p>
    <w:p w:rsidR="002741AC" w:rsidRDefault="002741AC">
      <w:pPr>
        <w:pStyle w:val="normal0"/>
        <w:jc w:val="center"/>
      </w:pPr>
    </w:p>
    <w:p w:rsidR="002741AC" w:rsidRDefault="00F3576D">
      <w:pPr>
        <w:pStyle w:val="normal0"/>
        <w:jc w:val="center"/>
      </w:pPr>
      <w:r>
        <w:rPr>
          <w:rFonts w:ascii="Source Sans Pro" w:eastAsia="Source Sans Pro" w:hAnsi="Source Sans Pro" w:cs="Source Sans Pro"/>
        </w:rPr>
        <w:t xml:space="preserve">Mrs. Danielle </w:t>
      </w:r>
      <w:proofErr w:type="gramStart"/>
      <w:r>
        <w:rPr>
          <w:rFonts w:ascii="Source Sans Pro" w:eastAsia="Source Sans Pro" w:hAnsi="Source Sans Pro" w:cs="Source Sans Pro"/>
        </w:rPr>
        <w:t xml:space="preserve">English  </w:t>
      </w:r>
      <w:proofErr w:type="gramEnd"/>
      <w:r>
        <w:fldChar w:fldCharType="begin"/>
      </w:r>
      <w:r>
        <w:instrText xml:space="preserve"> HYPERLINK "mailto:Danielle.english@knoxschools.org" \h </w:instrText>
      </w:r>
      <w:r>
        <w:fldChar w:fldCharType="separate"/>
      </w:r>
      <w:r>
        <w:rPr>
          <w:rFonts w:ascii="Source Sans Pro" w:eastAsia="Source Sans Pro" w:hAnsi="Source Sans Pro" w:cs="Source Sans Pro"/>
          <w:color w:val="0000FF"/>
          <w:u w:val="single"/>
        </w:rPr>
        <w:t>danielle.english@knoxschools.org</w:t>
      </w:r>
      <w:r>
        <w:rPr>
          <w:rFonts w:ascii="Source Sans Pro" w:eastAsia="Source Sans Pro" w:hAnsi="Source Sans Pro" w:cs="Source Sans Pro"/>
          <w:color w:val="0000FF"/>
          <w:u w:val="single"/>
        </w:rPr>
        <w:fldChar w:fldCharType="end"/>
      </w:r>
      <w:r>
        <w:rPr>
          <w:rFonts w:ascii="Source Sans Pro" w:eastAsia="Source Sans Pro" w:hAnsi="Source Sans Pro" w:cs="Source Sans Pro"/>
        </w:rPr>
        <w:t>,</w:t>
      </w:r>
    </w:p>
    <w:p w:rsidR="002741AC" w:rsidRDefault="00F3576D">
      <w:pPr>
        <w:pStyle w:val="normal0"/>
        <w:jc w:val="center"/>
      </w:pPr>
      <w:r>
        <w:rPr>
          <w:rFonts w:ascii="Source Sans Pro" w:eastAsia="Source Sans Pro" w:hAnsi="Source Sans Pro" w:cs="Source Sans Pro"/>
        </w:rPr>
        <w:t xml:space="preserve">Mrs. Kristi </w:t>
      </w:r>
      <w:proofErr w:type="gramStart"/>
      <w:r>
        <w:rPr>
          <w:rFonts w:ascii="Source Sans Pro" w:eastAsia="Source Sans Pro" w:hAnsi="Source Sans Pro" w:cs="Source Sans Pro"/>
        </w:rPr>
        <w:t xml:space="preserve">Mitchell  </w:t>
      </w:r>
      <w:proofErr w:type="gramEnd"/>
      <w:r>
        <w:fldChar w:fldCharType="begin"/>
      </w:r>
      <w:r>
        <w:instrText xml:space="preserve"> HYPERLINK "mailto:kristi.mitchell@knoxschools.org" \h </w:instrText>
      </w:r>
      <w:r>
        <w:fldChar w:fldCharType="separate"/>
      </w:r>
      <w:r>
        <w:rPr>
          <w:rFonts w:ascii="Source Sans Pro" w:eastAsia="Source Sans Pro" w:hAnsi="Source Sans Pro" w:cs="Source Sans Pro"/>
          <w:color w:val="0000FF"/>
          <w:u w:val="single"/>
        </w:rPr>
        <w:t>kristi.mitchell@knoxschools.org</w:t>
      </w:r>
      <w:r>
        <w:rPr>
          <w:rFonts w:ascii="Source Sans Pro" w:eastAsia="Source Sans Pro" w:hAnsi="Source Sans Pro" w:cs="Source Sans Pro"/>
          <w:color w:val="0000FF"/>
          <w:u w:val="single"/>
        </w:rPr>
        <w:fldChar w:fldCharType="end"/>
      </w:r>
      <w:r>
        <w:rPr>
          <w:rFonts w:ascii="Source Sans Pro" w:eastAsia="Source Sans Pro" w:hAnsi="Source Sans Pro" w:cs="Source Sans Pro"/>
        </w:rPr>
        <w:t>,</w:t>
      </w:r>
    </w:p>
    <w:p w:rsidR="002741AC" w:rsidRDefault="00F3576D">
      <w:pPr>
        <w:pStyle w:val="normal0"/>
        <w:jc w:val="center"/>
      </w:pPr>
      <w:r>
        <w:rPr>
          <w:rFonts w:ascii="Source Sans Pro" w:eastAsia="Source Sans Pro" w:hAnsi="Source Sans Pro" w:cs="Source Sans Pro"/>
        </w:rPr>
        <w:t xml:space="preserve">Mrs. Lisa Ogle </w:t>
      </w:r>
      <w:hyperlink r:id="rId6">
        <w:r>
          <w:rPr>
            <w:rFonts w:ascii="Source Sans Pro" w:eastAsia="Source Sans Pro" w:hAnsi="Source Sans Pro" w:cs="Source Sans Pro"/>
            <w:color w:val="0000FF"/>
            <w:u w:val="single"/>
          </w:rPr>
          <w:t>lisa.ogle@knoxschools.org</w:t>
        </w:r>
      </w:hyperlink>
    </w:p>
    <w:p w:rsidR="002741AC" w:rsidRDefault="00F3576D">
      <w:pPr>
        <w:pStyle w:val="normal0"/>
        <w:jc w:val="center"/>
      </w:pPr>
      <w:r>
        <w:t xml:space="preserve">Mr. Casey Cooper </w:t>
      </w:r>
      <w:hyperlink r:id="rId7">
        <w:r>
          <w:rPr>
            <w:color w:val="1155CC"/>
            <w:u w:val="single"/>
          </w:rPr>
          <w:t>william.cooper@knoxschools.org</w:t>
        </w:r>
      </w:hyperlink>
      <w:r>
        <w:t xml:space="preserve"> </w:t>
      </w:r>
      <w:hyperlink r:id="rId8"/>
    </w:p>
    <w:p w:rsidR="002741AC" w:rsidRDefault="004A14FE">
      <w:pPr>
        <w:pStyle w:val="normal0"/>
      </w:pPr>
      <w:hyperlink r:id="rId9"/>
    </w:p>
    <w:p w:rsidR="002741AC" w:rsidRDefault="00F3576D">
      <w:pPr>
        <w:pStyle w:val="normal0"/>
      </w:pPr>
      <w:r>
        <w:rPr>
          <w:rFonts w:ascii="Source Sans Pro" w:eastAsia="Source Sans Pro" w:hAnsi="Source Sans Pro" w:cs="Source Sans Pro"/>
          <w:b/>
          <w:sz w:val="20"/>
          <w:szCs w:val="20"/>
          <w:u w:val="single"/>
        </w:rPr>
        <w:t>Course Description:</w:t>
      </w:r>
    </w:p>
    <w:p w:rsidR="002741AC" w:rsidRDefault="00F3576D">
      <w:pPr>
        <w:pStyle w:val="normal0"/>
        <w:numPr>
          <w:ilvl w:val="0"/>
          <w:numId w:val="7"/>
        </w:numPr>
        <w:ind w:hanging="360"/>
        <w:jc w:val="both"/>
        <w:rPr>
          <w:rFonts w:ascii="Source Sans Pro" w:eastAsia="Source Sans Pro" w:hAnsi="Source Sans Pro" w:cs="Source Sans Pro"/>
          <w:sz w:val="20"/>
          <w:szCs w:val="20"/>
        </w:rPr>
      </w:pPr>
      <w:bookmarkStart w:id="1" w:name="h.gjdgxs" w:colFirst="0" w:colLast="0"/>
      <w:bookmarkEnd w:id="1"/>
      <w:r>
        <w:rPr>
          <w:rFonts w:ascii="Source Sans Pro" w:eastAsia="Source Sans Pro" w:hAnsi="Source Sans Pro" w:cs="Source Sans Pro"/>
          <w:color w:val="262626"/>
          <w:sz w:val="20"/>
          <w:szCs w:val="20"/>
        </w:rPr>
        <w:t>Seventh grade is an exciting time of discovery and growth for all students. In English/Language Arts, we explore various literary and media genre that include the following: fiction, poetry, drama, nonfiction, and novel studies and will reflect, interpret, analyze, research and synthesize through various modes of writing. As we venture through taking perspectives, considering numerous and novel ideas, and conquering new territory, we will grow as </w:t>
      </w:r>
      <w:r>
        <w:rPr>
          <w:rFonts w:ascii="Source Sans Pro" w:eastAsia="Source Sans Pro" w:hAnsi="Source Sans Pro" w:cs="Source Sans Pro"/>
          <w:b/>
          <w:color w:val="262626"/>
          <w:sz w:val="20"/>
          <w:szCs w:val="20"/>
        </w:rPr>
        <w:t>readers, writers, and people</w:t>
      </w:r>
      <w:r>
        <w:rPr>
          <w:rFonts w:ascii="Source Sans Pro" w:eastAsia="Source Sans Pro" w:hAnsi="Source Sans Pro" w:cs="Source Sans Pro"/>
          <w:color w:val="262626"/>
          <w:sz w:val="20"/>
          <w:szCs w:val="20"/>
        </w:rPr>
        <w:t>. </w:t>
      </w:r>
      <w:r>
        <w:rPr>
          <w:rFonts w:ascii="Source Sans Pro" w:eastAsia="Source Sans Pro" w:hAnsi="Source Sans Pro" w:cs="Source Sans Pro"/>
          <w:sz w:val="20"/>
          <w:szCs w:val="20"/>
        </w:rPr>
        <w:t xml:space="preserve">English/Language Arts instruction for students in seventh grade addresses the English/Language Arts standards, learning expectations and accomplishments from the Tennessee Department of Education English/Language Arts curriculum found on </w:t>
      </w:r>
      <w:hyperlink r:id="rId10">
        <w:r>
          <w:rPr>
            <w:rFonts w:ascii="Source Sans Pro" w:eastAsia="Source Sans Pro" w:hAnsi="Source Sans Pro" w:cs="Source Sans Pro"/>
            <w:color w:val="0000FF"/>
            <w:sz w:val="20"/>
            <w:szCs w:val="20"/>
            <w:u w:val="single"/>
          </w:rPr>
          <w:t>http://www.corestandards.org/ELA-Literacy</w:t>
        </w:r>
      </w:hyperlink>
      <w:r>
        <w:rPr>
          <w:rFonts w:ascii="Source Sans Pro" w:eastAsia="Source Sans Pro" w:hAnsi="Source Sans Pro" w:cs="Source Sans Pro"/>
          <w:sz w:val="20"/>
          <w:szCs w:val="20"/>
        </w:rPr>
        <w:t>.</w:t>
      </w:r>
    </w:p>
    <w:p w:rsidR="002741AC" w:rsidRDefault="002741AC">
      <w:pPr>
        <w:pStyle w:val="normal0"/>
        <w:ind w:left="720"/>
        <w:jc w:val="both"/>
      </w:pPr>
    </w:p>
    <w:p w:rsidR="002741AC" w:rsidRDefault="00F3576D">
      <w:pPr>
        <w:pStyle w:val="normal0"/>
      </w:pPr>
      <w:r>
        <w:rPr>
          <w:rFonts w:ascii="Source Sans Pro" w:eastAsia="Source Sans Pro" w:hAnsi="Source Sans Pro" w:cs="Source Sans Pro"/>
          <w:b/>
          <w:sz w:val="20"/>
          <w:szCs w:val="20"/>
          <w:u w:val="single"/>
        </w:rPr>
        <w:t>Instruction:</w:t>
      </w:r>
    </w:p>
    <w:p w:rsidR="002741AC" w:rsidRDefault="00F3576D">
      <w:pPr>
        <w:pStyle w:val="normal0"/>
      </w:pPr>
      <w:r>
        <w:rPr>
          <w:rFonts w:ascii="Source Sans Pro" w:eastAsia="Source Sans Pro" w:hAnsi="Source Sans Pro" w:cs="Source Sans Pro"/>
          <w:b/>
          <w:sz w:val="20"/>
          <w:szCs w:val="20"/>
        </w:rPr>
        <w:t>Course Concepts:</w:t>
      </w:r>
    </w:p>
    <w:p w:rsidR="002741AC" w:rsidRDefault="00F3576D">
      <w:pPr>
        <w:pStyle w:val="normal0"/>
        <w:numPr>
          <w:ilvl w:val="1"/>
          <w:numId w:val="7"/>
        </w:numPr>
        <w:ind w:left="0" w:firstLine="90"/>
        <w:rPr>
          <w:rFonts w:ascii="Source Sans Pro" w:eastAsia="Source Sans Pro" w:hAnsi="Source Sans Pro" w:cs="Source Sans Pro"/>
          <w:sz w:val="20"/>
          <w:szCs w:val="20"/>
        </w:rPr>
      </w:pPr>
      <w:r>
        <w:rPr>
          <w:rFonts w:ascii="Source Sans Pro" w:eastAsia="Source Sans Pro" w:hAnsi="Source Sans Pro" w:cs="Source Sans Pro"/>
          <w:sz w:val="20"/>
          <w:szCs w:val="20"/>
        </w:rPr>
        <w:t>Reading Literature</w:t>
      </w:r>
    </w:p>
    <w:p w:rsidR="002741AC" w:rsidRDefault="00F3576D">
      <w:pPr>
        <w:pStyle w:val="normal0"/>
        <w:numPr>
          <w:ilvl w:val="1"/>
          <w:numId w:val="7"/>
        </w:numPr>
        <w:ind w:left="0" w:firstLine="9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Reading Informational Text </w:t>
      </w:r>
    </w:p>
    <w:p w:rsidR="002741AC" w:rsidRDefault="00F3576D">
      <w:pPr>
        <w:pStyle w:val="normal0"/>
        <w:numPr>
          <w:ilvl w:val="1"/>
          <w:numId w:val="7"/>
        </w:numPr>
        <w:ind w:left="0" w:firstLine="90"/>
        <w:rPr>
          <w:rFonts w:ascii="Source Sans Pro" w:eastAsia="Source Sans Pro" w:hAnsi="Source Sans Pro" w:cs="Source Sans Pro"/>
          <w:sz w:val="20"/>
          <w:szCs w:val="20"/>
        </w:rPr>
      </w:pPr>
      <w:r>
        <w:rPr>
          <w:rFonts w:ascii="Source Sans Pro" w:eastAsia="Source Sans Pro" w:hAnsi="Source Sans Pro" w:cs="Source Sans Pro"/>
          <w:sz w:val="20"/>
          <w:szCs w:val="20"/>
        </w:rPr>
        <w:t>Writing – Expository, Narrative, Argumentative</w:t>
      </w:r>
    </w:p>
    <w:p w:rsidR="002741AC" w:rsidRDefault="00F3576D">
      <w:pPr>
        <w:pStyle w:val="normal0"/>
        <w:numPr>
          <w:ilvl w:val="1"/>
          <w:numId w:val="7"/>
        </w:numPr>
        <w:ind w:left="0" w:firstLine="90"/>
        <w:rPr>
          <w:rFonts w:ascii="Source Sans Pro" w:eastAsia="Source Sans Pro" w:hAnsi="Source Sans Pro" w:cs="Source Sans Pro"/>
          <w:sz w:val="20"/>
          <w:szCs w:val="20"/>
        </w:rPr>
      </w:pPr>
      <w:r>
        <w:rPr>
          <w:rFonts w:ascii="Source Sans Pro" w:eastAsia="Source Sans Pro" w:hAnsi="Source Sans Pro" w:cs="Source Sans Pro"/>
          <w:sz w:val="20"/>
          <w:szCs w:val="20"/>
        </w:rPr>
        <w:t>Speaking &amp; Listening</w:t>
      </w:r>
    </w:p>
    <w:p w:rsidR="002741AC" w:rsidRDefault="00F3576D">
      <w:pPr>
        <w:pStyle w:val="normal0"/>
        <w:numPr>
          <w:ilvl w:val="1"/>
          <w:numId w:val="7"/>
        </w:numPr>
        <w:ind w:left="0" w:firstLine="90"/>
        <w:rPr>
          <w:rFonts w:ascii="Source Sans Pro" w:eastAsia="Source Sans Pro" w:hAnsi="Source Sans Pro" w:cs="Source Sans Pro"/>
          <w:sz w:val="20"/>
          <w:szCs w:val="20"/>
        </w:rPr>
      </w:pPr>
      <w:r>
        <w:rPr>
          <w:rFonts w:ascii="Source Sans Pro" w:eastAsia="Source Sans Pro" w:hAnsi="Source Sans Pro" w:cs="Source Sans Pro"/>
          <w:sz w:val="20"/>
          <w:szCs w:val="20"/>
        </w:rPr>
        <w:t>Language</w:t>
      </w:r>
    </w:p>
    <w:p w:rsidR="002741AC" w:rsidRDefault="002741AC">
      <w:pPr>
        <w:pStyle w:val="normal0"/>
        <w:ind w:left="720"/>
      </w:pPr>
    </w:p>
    <w:p w:rsidR="002741AC" w:rsidRDefault="00F3576D">
      <w:pPr>
        <w:pStyle w:val="normal0"/>
      </w:pPr>
      <w:r>
        <w:rPr>
          <w:rFonts w:ascii="Source Sans Pro" w:eastAsia="Source Sans Pro" w:hAnsi="Source Sans Pro" w:cs="Source Sans Pro"/>
          <w:b/>
          <w:sz w:val="20"/>
          <w:szCs w:val="20"/>
        </w:rPr>
        <w:t>General Pacing:</w:t>
      </w:r>
    </w:p>
    <w:p w:rsidR="002741AC" w:rsidRDefault="00F3576D">
      <w:pPr>
        <w:pStyle w:val="normal0"/>
      </w:pPr>
      <w:r>
        <w:rPr>
          <w:rFonts w:ascii="Source Sans Pro" w:eastAsia="Source Sans Pro" w:hAnsi="Source Sans Pro" w:cs="Source Sans Pro"/>
          <w:sz w:val="20"/>
          <w:szCs w:val="20"/>
        </w:rPr>
        <w:t xml:space="preserve">Students will progress through the course in modules centered </w:t>
      </w:r>
      <w:proofErr w:type="gramStart"/>
      <w:r>
        <w:rPr>
          <w:rFonts w:ascii="Source Sans Pro" w:eastAsia="Source Sans Pro" w:hAnsi="Source Sans Pro" w:cs="Source Sans Pro"/>
          <w:sz w:val="20"/>
          <w:szCs w:val="20"/>
        </w:rPr>
        <w:t>around</w:t>
      </w:r>
      <w:proofErr w:type="gramEnd"/>
      <w:r>
        <w:rPr>
          <w:rFonts w:ascii="Source Sans Pro" w:eastAsia="Source Sans Pro" w:hAnsi="Source Sans Pro" w:cs="Source Sans Pro"/>
          <w:sz w:val="20"/>
          <w:szCs w:val="20"/>
        </w:rPr>
        <w:t xml:space="preserve"> a common theme that guides the reading, writing, and grammar content.  </w:t>
      </w: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rPr>
        <w:t>Necessary Classroom Materials:</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Loose-leaf, college-lined paper</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Pencils </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Red Pens and Black Pens</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Highlighter</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(2) 3-prong folder</w:t>
      </w:r>
    </w:p>
    <w:p w:rsidR="002741AC" w:rsidRDefault="00F3576D">
      <w:pPr>
        <w:pStyle w:val="normal0"/>
        <w:numPr>
          <w:ilvl w:val="1"/>
          <w:numId w:val="4"/>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Composition notebook</w:t>
      </w: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rPr>
        <w:t>Course Resources:</w:t>
      </w:r>
    </w:p>
    <w:p w:rsidR="002741AC" w:rsidRDefault="00F3576D">
      <w:pPr>
        <w:pStyle w:val="normal0"/>
        <w:ind w:left="90" w:hanging="90"/>
      </w:pPr>
      <w:r>
        <w:rPr>
          <w:rFonts w:ascii="Source Sans Pro" w:eastAsia="Source Sans Pro" w:hAnsi="Source Sans Pro" w:cs="Source Sans Pro"/>
          <w:sz w:val="20"/>
          <w:szCs w:val="20"/>
        </w:rPr>
        <w:t>Reading Textbook—</w:t>
      </w:r>
      <w:r>
        <w:rPr>
          <w:rFonts w:ascii="Source Sans Pro" w:eastAsia="Source Sans Pro" w:hAnsi="Source Sans Pro" w:cs="Source Sans Pro"/>
          <w:i/>
          <w:sz w:val="20"/>
          <w:szCs w:val="20"/>
        </w:rPr>
        <w:t xml:space="preserve">Literature: The Common Core Edition </w:t>
      </w:r>
      <w:r>
        <w:rPr>
          <w:rFonts w:ascii="Source Sans Pro" w:eastAsia="Source Sans Pro" w:hAnsi="Source Sans Pro" w:cs="Source Sans Pro"/>
          <w:sz w:val="20"/>
          <w:szCs w:val="20"/>
        </w:rPr>
        <w:t>(Prentice Hall)</w:t>
      </w:r>
    </w:p>
    <w:p w:rsidR="002741AC" w:rsidRDefault="00F3576D">
      <w:pPr>
        <w:pStyle w:val="normal0"/>
        <w:ind w:left="90" w:hanging="90"/>
      </w:pPr>
      <w:r>
        <w:rPr>
          <w:rFonts w:ascii="Source Sans Pro" w:eastAsia="Source Sans Pro" w:hAnsi="Source Sans Pro" w:cs="Source Sans Pro"/>
          <w:sz w:val="20"/>
          <w:szCs w:val="20"/>
        </w:rPr>
        <w:t>Discovery Education audio visuals</w:t>
      </w:r>
    </w:p>
    <w:p w:rsidR="002741AC" w:rsidRDefault="00F3576D">
      <w:pPr>
        <w:pStyle w:val="normal0"/>
        <w:ind w:left="90" w:hanging="90"/>
      </w:pPr>
      <w:r>
        <w:rPr>
          <w:rFonts w:ascii="Source Sans Pro" w:eastAsia="Source Sans Pro" w:hAnsi="Source Sans Pro" w:cs="Source Sans Pro"/>
          <w:sz w:val="20"/>
          <w:szCs w:val="20"/>
        </w:rPr>
        <w:t>Outside Reading (articles and web-based resources)</w:t>
      </w:r>
    </w:p>
    <w:p w:rsidR="002741AC" w:rsidRDefault="00F3576D">
      <w:pPr>
        <w:pStyle w:val="normal0"/>
        <w:ind w:left="90" w:hanging="90"/>
      </w:pPr>
      <w:r>
        <w:rPr>
          <w:rFonts w:ascii="Source Sans Pro" w:eastAsia="Source Sans Pro" w:hAnsi="Source Sans Pro" w:cs="Source Sans Pro"/>
          <w:sz w:val="20"/>
          <w:szCs w:val="20"/>
        </w:rPr>
        <w:t xml:space="preserve">The following novels </w:t>
      </w:r>
      <w:r>
        <w:rPr>
          <w:rFonts w:ascii="Source Sans Pro" w:eastAsia="Source Sans Pro" w:hAnsi="Source Sans Pro" w:cs="Source Sans Pro"/>
          <w:i/>
          <w:sz w:val="20"/>
          <w:szCs w:val="20"/>
        </w:rPr>
        <w:t>may</w:t>
      </w:r>
      <w:r>
        <w:rPr>
          <w:rFonts w:ascii="Source Sans Pro" w:eastAsia="Source Sans Pro" w:hAnsi="Source Sans Pro" w:cs="Source Sans Pro"/>
          <w:sz w:val="20"/>
          <w:szCs w:val="20"/>
        </w:rPr>
        <w:t xml:space="preserve"> be used:  </w:t>
      </w:r>
      <w:r>
        <w:rPr>
          <w:rFonts w:ascii="Source Sans Pro" w:eastAsia="Source Sans Pro" w:hAnsi="Source Sans Pro" w:cs="Source Sans Pro"/>
          <w:i/>
          <w:sz w:val="20"/>
          <w:szCs w:val="20"/>
        </w:rPr>
        <w:t xml:space="preserve">The Giver, Watsons Go to Birmingham, </w:t>
      </w:r>
      <w:proofErr w:type="spellStart"/>
      <w:r>
        <w:rPr>
          <w:rFonts w:ascii="Source Sans Pro" w:eastAsia="Source Sans Pro" w:hAnsi="Source Sans Pro" w:cs="Source Sans Pro"/>
          <w:i/>
          <w:sz w:val="20"/>
          <w:szCs w:val="20"/>
        </w:rPr>
        <w:t>Seedfolk</w:t>
      </w:r>
      <w:proofErr w:type="spellEnd"/>
      <w:r>
        <w:rPr>
          <w:rFonts w:ascii="Source Sans Pro" w:eastAsia="Source Sans Pro" w:hAnsi="Source Sans Pro" w:cs="Source Sans Pro"/>
          <w:i/>
          <w:sz w:val="20"/>
          <w:szCs w:val="20"/>
        </w:rPr>
        <w:t xml:space="preserve">, Al Capone Does My Shirts, Hunger Games, Esperanza Rising, The Midwife’s Apprentice, I Am the Cheese, Pictures of Hollis Woods, The Outsiders, </w:t>
      </w:r>
      <w:proofErr w:type="spellStart"/>
      <w:r>
        <w:rPr>
          <w:rFonts w:ascii="Source Sans Pro" w:eastAsia="Source Sans Pro" w:hAnsi="Source Sans Pro" w:cs="Source Sans Pro"/>
          <w:i/>
          <w:sz w:val="20"/>
          <w:szCs w:val="20"/>
        </w:rPr>
        <w:t>Stargirl</w:t>
      </w:r>
      <w:proofErr w:type="spellEnd"/>
      <w:r>
        <w:rPr>
          <w:rFonts w:ascii="Source Sans Pro" w:eastAsia="Source Sans Pro" w:hAnsi="Source Sans Pro" w:cs="Source Sans Pro"/>
          <w:i/>
          <w:sz w:val="20"/>
          <w:szCs w:val="20"/>
        </w:rPr>
        <w:t>, A Night to Remember</w:t>
      </w:r>
    </w:p>
    <w:p w:rsidR="002741AC" w:rsidRDefault="002741AC">
      <w:pPr>
        <w:pStyle w:val="normal0"/>
      </w:pPr>
    </w:p>
    <w:p w:rsidR="002741AC" w:rsidRDefault="00F3576D">
      <w:pPr>
        <w:pStyle w:val="normal0"/>
      </w:pPr>
      <w:r>
        <w:rPr>
          <w:rFonts w:ascii="Source Sans Pro" w:eastAsia="Source Sans Pro" w:hAnsi="Source Sans Pro" w:cs="Source Sans Pro"/>
          <w:sz w:val="18"/>
          <w:szCs w:val="18"/>
        </w:rPr>
        <w:t>*If you do not approve of a specific resource listed in this syllabus, please make your request to your student’s teacher in writing and an alternative assignment and/or materials will be provided. The request should include your name, student’s name, the specific activity/materials in which you do not want your child to participate or to which you do not want them exposed, and the nature of your objection.</w:t>
      </w:r>
    </w:p>
    <w:p w:rsidR="002741AC" w:rsidRDefault="002741AC">
      <w:pPr>
        <w:pStyle w:val="normal0"/>
      </w:pPr>
    </w:p>
    <w:p w:rsidR="002741AC" w:rsidRDefault="00F3576D">
      <w:pPr>
        <w:pStyle w:val="normal0"/>
        <w:jc w:val="both"/>
      </w:pPr>
      <w:r>
        <w:rPr>
          <w:rFonts w:ascii="Source Sans Pro" w:eastAsia="Source Sans Pro" w:hAnsi="Source Sans Pro" w:cs="Source Sans Pro"/>
          <w:b/>
          <w:sz w:val="20"/>
          <w:szCs w:val="20"/>
          <w:u w:val="single"/>
        </w:rPr>
        <w:t>General Expectations</w:t>
      </w:r>
      <w:proofErr w:type="gramStart"/>
      <w:r>
        <w:rPr>
          <w:rFonts w:ascii="Source Sans Pro" w:eastAsia="Source Sans Pro" w:hAnsi="Source Sans Pro" w:cs="Source Sans Pro"/>
          <w:b/>
          <w:sz w:val="20"/>
          <w:szCs w:val="20"/>
          <w:u w:val="single"/>
        </w:rPr>
        <w:t>:</w:t>
      </w:r>
      <w:r>
        <w:rPr>
          <w:rFonts w:ascii="Source Sans Pro" w:eastAsia="Source Sans Pro" w:hAnsi="Source Sans Pro" w:cs="Source Sans Pro"/>
          <w:b/>
          <w:sz w:val="20"/>
          <w:szCs w:val="20"/>
        </w:rPr>
        <w:t xml:space="preserve">   RAPS</w:t>
      </w:r>
      <w:proofErr w:type="gramEnd"/>
    </w:p>
    <w:p w:rsidR="002741AC" w:rsidRDefault="00F3576D">
      <w:pPr>
        <w:pStyle w:val="normal0"/>
      </w:pPr>
      <w:r>
        <w:rPr>
          <w:rFonts w:ascii="Source Sans Pro" w:eastAsia="Source Sans Pro" w:hAnsi="Source Sans Pro" w:cs="Source Sans Pro"/>
          <w:b/>
          <w:sz w:val="20"/>
          <w:szCs w:val="20"/>
        </w:rPr>
        <w:tab/>
      </w:r>
      <w:r>
        <w:rPr>
          <w:rFonts w:ascii="Source Sans Pro" w:eastAsia="Source Sans Pro" w:hAnsi="Source Sans Pro" w:cs="Source Sans Pro"/>
          <w:sz w:val="20"/>
          <w:szCs w:val="20"/>
        </w:rPr>
        <w:t xml:space="preserve">R: </w:t>
      </w:r>
      <w:r>
        <w:rPr>
          <w:rFonts w:ascii="Source Sans Pro" w:eastAsia="Source Sans Pro" w:hAnsi="Source Sans Pro" w:cs="Source Sans Pro"/>
          <w:b/>
          <w:sz w:val="20"/>
          <w:szCs w:val="20"/>
        </w:rPr>
        <w:t xml:space="preserve">Respect </w:t>
      </w:r>
      <w:proofErr w:type="gramStart"/>
      <w:r>
        <w:rPr>
          <w:rFonts w:ascii="Source Sans Pro" w:eastAsia="Source Sans Pro" w:hAnsi="Source Sans Pro" w:cs="Source Sans Pro"/>
          <w:sz w:val="20"/>
          <w:szCs w:val="20"/>
        </w:rPr>
        <w:t>yourself</w:t>
      </w:r>
      <w:proofErr w:type="gramEnd"/>
      <w:r>
        <w:rPr>
          <w:rFonts w:ascii="Source Sans Pro" w:eastAsia="Source Sans Pro" w:hAnsi="Source Sans Pro" w:cs="Source Sans Pro"/>
          <w:sz w:val="20"/>
          <w:szCs w:val="20"/>
        </w:rPr>
        <w:t>, others, and our school. Follow teacher’s FIRST request.</w:t>
      </w:r>
    </w:p>
    <w:p w:rsidR="002741AC" w:rsidRDefault="00F3576D">
      <w:pPr>
        <w:pStyle w:val="normal0"/>
        <w:spacing w:line="276" w:lineRule="auto"/>
        <w:ind w:left="720"/>
      </w:pPr>
      <w:r>
        <w:rPr>
          <w:rFonts w:ascii="Source Sans Pro" w:eastAsia="Source Sans Pro" w:hAnsi="Source Sans Pro" w:cs="Source Sans Pro"/>
          <w:sz w:val="20"/>
          <w:szCs w:val="20"/>
        </w:rPr>
        <w:t xml:space="preserve">A: </w:t>
      </w:r>
      <w:r>
        <w:rPr>
          <w:rFonts w:ascii="Source Sans Pro" w:eastAsia="Source Sans Pro" w:hAnsi="Source Sans Pro" w:cs="Source Sans Pro"/>
          <w:b/>
          <w:sz w:val="20"/>
          <w:szCs w:val="20"/>
        </w:rPr>
        <w:t xml:space="preserve">Attend </w:t>
      </w:r>
      <w:r>
        <w:rPr>
          <w:rFonts w:ascii="Source Sans Pro" w:eastAsia="Source Sans Pro" w:hAnsi="Source Sans Pro" w:cs="Source Sans Pro"/>
          <w:sz w:val="20"/>
          <w:szCs w:val="20"/>
        </w:rPr>
        <w:t>everyday on time.</w:t>
      </w:r>
    </w:p>
    <w:p w:rsidR="002741AC" w:rsidRDefault="00F3576D">
      <w:pPr>
        <w:pStyle w:val="normal0"/>
        <w:spacing w:line="276" w:lineRule="auto"/>
        <w:ind w:left="720"/>
      </w:pPr>
      <w:r>
        <w:rPr>
          <w:rFonts w:ascii="Source Sans Pro" w:eastAsia="Source Sans Pro" w:hAnsi="Source Sans Pro" w:cs="Source Sans Pro"/>
          <w:sz w:val="20"/>
          <w:szCs w:val="20"/>
        </w:rPr>
        <w:t xml:space="preserve">P: </w:t>
      </w:r>
      <w:r>
        <w:rPr>
          <w:rFonts w:ascii="Source Sans Pro" w:eastAsia="Source Sans Pro" w:hAnsi="Source Sans Pro" w:cs="Source Sans Pro"/>
          <w:b/>
          <w:sz w:val="20"/>
          <w:szCs w:val="20"/>
        </w:rPr>
        <w:t xml:space="preserve">Personal Responsibility. </w:t>
      </w:r>
      <w:r>
        <w:rPr>
          <w:rFonts w:ascii="Source Sans Pro" w:eastAsia="Source Sans Pro" w:hAnsi="Source Sans Pro" w:cs="Source Sans Pro"/>
          <w:sz w:val="20"/>
          <w:szCs w:val="20"/>
        </w:rPr>
        <w:t>Students are expected to take ownership of their learning. Be prepared with all materials and try your BEST.</w:t>
      </w:r>
    </w:p>
    <w:p w:rsidR="002741AC" w:rsidRDefault="00F3576D">
      <w:pPr>
        <w:pStyle w:val="normal0"/>
        <w:spacing w:after="200" w:line="276" w:lineRule="auto"/>
        <w:ind w:left="720"/>
      </w:pPr>
      <w:r>
        <w:rPr>
          <w:rFonts w:ascii="Source Sans Pro" w:eastAsia="Source Sans Pro" w:hAnsi="Source Sans Pro" w:cs="Source Sans Pro"/>
          <w:sz w:val="20"/>
          <w:szCs w:val="20"/>
        </w:rPr>
        <w:t xml:space="preserve">S: </w:t>
      </w:r>
      <w:r>
        <w:rPr>
          <w:rFonts w:ascii="Source Sans Pro" w:eastAsia="Source Sans Pro" w:hAnsi="Source Sans Pro" w:cs="Source Sans Pro"/>
          <w:b/>
          <w:sz w:val="20"/>
          <w:szCs w:val="20"/>
        </w:rPr>
        <w:t xml:space="preserve">Safety: </w:t>
      </w:r>
      <w:r>
        <w:rPr>
          <w:rFonts w:ascii="Source Sans Pro" w:eastAsia="Source Sans Pro" w:hAnsi="Source Sans Pro" w:cs="Source Sans Pro"/>
          <w:sz w:val="20"/>
          <w:szCs w:val="20"/>
        </w:rPr>
        <w:t xml:space="preserve">Keep hands, feet, mouth, and objects to yourself. </w:t>
      </w:r>
      <w:r>
        <w:rPr>
          <w:rFonts w:ascii="Source Sans Pro" w:eastAsia="Source Sans Pro" w:hAnsi="Source Sans Pro" w:cs="Source Sans Pro"/>
          <w:b/>
          <w:sz w:val="20"/>
          <w:szCs w:val="20"/>
        </w:rPr>
        <w:tab/>
      </w:r>
      <w:r>
        <w:rPr>
          <w:rFonts w:ascii="Source Sans Pro" w:eastAsia="Source Sans Pro" w:hAnsi="Source Sans Pro" w:cs="Source Sans Pro"/>
          <w:b/>
          <w:sz w:val="20"/>
          <w:szCs w:val="20"/>
        </w:rPr>
        <w:tab/>
      </w:r>
      <w:r>
        <w:rPr>
          <w:rFonts w:ascii="Source Sans Pro" w:eastAsia="Source Sans Pro" w:hAnsi="Source Sans Pro" w:cs="Source Sans Pro"/>
          <w:b/>
          <w:sz w:val="20"/>
          <w:szCs w:val="20"/>
        </w:rPr>
        <w:tab/>
      </w:r>
      <w:r>
        <w:rPr>
          <w:rFonts w:ascii="Source Sans Pro" w:eastAsia="Source Sans Pro" w:hAnsi="Source Sans Pro" w:cs="Source Sans Pro"/>
          <w:b/>
          <w:sz w:val="20"/>
          <w:szCs w:val="20"/>
        </w:rPr>
        <w:tab/>
      </w:r>
      <w:r>
        <w:rPr>
          <w:rFonts w:ascii="Source Sans Pro" w:eastAsia="Source Sans Pro" w:hAnsi="Source Sans Pro" w:cs="Source Sans Pro"/>
          <w:b/>
          <w:sz w:val="20"/>
          <w:szCs w:val="20"/>
        </w:rPr>
        <w:tab/>
      </w:r>
      <w:r>
        <w:rPr>
          <w:rFonts w:ascii="Source Sans Pro" w:eastAsia="Source Sans Pro" w:hAnsi="Source Sans Pro" w:cs="Source Sans Pro"/>
          <w:b/>
          <w:sz w:val="20"/>
          <w:szCs w:val="20"/>
        </w:rPr>
        <w:tab/>
      </w:r>
    </w:p>
    <w:p w:rsidR="002741AC" w:rsidRDefault="002741AC">
      <w:pPr>
        <w:pStyle w:val="normal0"/>
      </w:pPr>
    </w:p>
    <w:p w:rsidR="002741AC" w:rsidRDefault="002741AC">
      <w:pPr>
        <w:pStyle w:val="normal0"/>
      </w:pP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u w:val="single"/>
        </w:rPr>
        <w:t>Grading will follow Knox County Schools Policy</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A= 93-100 </w:t>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B= 85-92</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C= 75-84</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D= 70-74</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F= 69 and below</w:t>
      </w: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u w:val="single"/>
        </w:rPr>
        <w:t>Grading Categories</w:t>
      </w:r>
      <w:r>
        <w:rPr>
          <w:rFonts w:ascii="Source Sans Pro" w:eastAsia="Source Sans Pro" w:hAnsi="Source Sans Pro" w:cs="Source Sans Pro"/>
          <w:b/>
          <w:sz w:val="20"/>
          <w:szCs w:val="20"/>
        </w:rPr>
        <w:t xml:space="preserve">: </w:t>
      </w:r>
    </w:p>
    <w:p w:rsidR="002741AC" w:rsidRDefault="00F3576D">
      <w:pPr>
        <w:pStyle w:val="normal0"/>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t>*45% - Tests, projects, and papers</w:t>
      </w:r>
    </w:p>
    <w:p w:rsidR="002741AC" w:rsidRDefault="00F3576D">
      <w:pPr>
        <w:pStyle w:val="normal0"/>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t>*40% - Homework, class work, class participation</w:t>
      </w:r>
    </w:p>
    <w:p w:rsidR="002741AC" w:rsidRDefault="00F3576D">
      <w:pPr>
        <w:pStyle w:val="normal0"/>
      </w:pPr>
      <w:r>
        <w:rPr>
          <w:rFonts w:ascii="Source Sans Pro" w:eastAsia="Source Sans Pro" w:hAnsi="Source Sans Pro" w:cs="Source Sans Pro"/>
          <w:sz w:val="20"/>
          <w:szCs w:val="20"/>
        </w:rPr>
        <w:tab/>
      </w:r>
      <w:r>
        <w:rPr>
          <w:rFonts w:ascii="Source Sans Pro" w:eastAsia="Source Sans Pro" w:hAnsi="Source Sans Pro" w:cs="Source Sans Pro"/>
          <w:sz w:val="20"/>
          <w:szCs w:val="20"/>
        </w:rPr>
        <w:tab/>
        <w:t>*15% - Anchor Projects</w:t>
      </w:r>
    </w:p>
    <w:p w:rsidR="002741AC" w:rsidRDefault="00F3576D">
      <w:pPr>
        <w:pStyle w:val="normal0"/>
      </w:pPr>
      <w:r>
        <w:rPr>
          <w:rFonts w:ascii="Source Sans Pro" w:eastAsia="Source Sans Pro" w:hAnsi="Source Sans Pro" w:cs="Source Sans Pro"/>
          <w:b/>
          <w:sz w:val="20"/>
          <w:szCs w:val="20"/>
          <w:u w:val="single"/>
        </w:rPr>
        <w:t>Assignments</w:t>
      </w:r>
      <w:r>
        <w:rPr>
          <w:rFonts w:ascii="Source Sans Pro" w:eastAsia="Source Sans Pro" w:hAnsi="Source Sans Pro" w:cs="Source Sans Pro"/>
          <w:b/>
          <w:sz w:val="20"/>
          <w:szCs w:val="20"/>
        </w:rPr>
        <w:t xml:space="preserve">:  </w:t>
      </w:r>
    </w:p>
    <w:p w:rsidR="002741AC" w:rsidRDefault="00F3576D">
      <w:pPr>
        <w:pStyle w:val="normal0"/>
        <w:ind w:left="720" w:hanging="360"/>
      </w:pPr>
      <w:r>
        <w:rPr>
          <w:rFonts w:ascii="Source Sans Pro" w:eastAsia="Source Sans Pro" w:hAnsi="Source Sans Pro" w:cs="Source Sans Pro"/>
          <w:sz w:val="20"/>
          <w:szCs w:val="20"/>
        </w:rPr>
        <w:t>Students will be responsible for keeping ALL assignments and classwork in their ELA Folder on their computer and/or folder in class. Explanations will be given in class concerning how to organize the ELA folder. Assignments include the following:</w:t>
      </w:r>
    </w:p>
    <w:p w:rsidR="002741AC" w:rsidRDefault="00F3576D">
      <w:pPr>
        <w:pStyle w:val="normal0"/>
        <w:numPr>
          <w:ilvl w:val="0"/>
          <w:numId w:val="7"/>
        </w:numPr>
        <w:ind w:hanging="360"/>
        <w:rPr>
          <w:rFonts w:ascii="Source Sans Pro" w:eastAsia="Source Sans Pro" w:hAnsi="Source Sans Pro" w:cs="Source Sans Pro"/>
          <w:sz w:val="20"/>
          <w:szCs w:val="20"/>
        </w:rPr>
      </w:pPr>
      <w:r>
        <w:rPr>
          <w:rFonts w:ascii="Source Sans Pro" w:eastAsia="Source Sans Pro" w:hAnsi="Source Sans Pro" w:cs="Source Sans Pro"/>
          <w:b/>
          <w:sz w:val="20"/>
          <w:szCs w:val="20"/>
        </w:rPr>
        <w:t>Writing Tasks</w:t>
      </w:r>
      <w:r>
        <w:rPr>
          <w:rFonts w:ascii="Source Sans Pro" w:eastAsia="Source Sans Pro" w:hAnsi="Source Sans Pro" w:cs="Source Sans Pro"/>
          <w:sz w:val="20"/>
          <w:szCs w:val="20"/>
        </w:rPr>
        <w:t xml:space="preserve">- Writing tasks will be given frequently to prepare students for the </w:t>
      </w:r>
      <w:proofErr w:type="spellStart"/>
      <w:r>
        <w:rPr>
          <w:rFonts w:ascii="Source Sans Pro" w:eastAsia="Source Sans Pro" w:hAnsi="Source Sans Pro" w:cs="Source Sans Pro"/>
          <w:sz w:val="20"/>
          <w:szCs w:val="20"/>
        </w:rPr>
        <w:t>TNReady</w:t>
      </w:r>
      <w:proofErr w:type="spellEnd"/>
      <w:r>
        <w:rPr>
          <w:rFonts w:ascii="Source Sans Pro" w:eastAsia="Source Sans Pro" w:hAnsi="Source Sans Pro" w:cs="Source Sans Pro"/>
          <w:sz w:val="20"/>
          <w:szCs w:val="20"/>
        </w:rPr>
        <w:t xml:space="preserve">.  They will be creating expository, narrative, and argumentative writings throughout the year.  </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 xml:space="preserve">Class work – </w:t>
      </w:r>
      <w:r>
        <w:rPr>
          <w:rFonts w:ascii="Source Sans Pro" w:eastAsia="Source Sans Pro" w:hAnsi="Source Sans Pro" w:cs="Source Sans Pro"/>
          <w:sz w:val="20"/>
          <w:szCs w:val="20"/>
        </w:rPr>
        <w:t>This may include notes, practice activities, individual, and group activities.</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Homework</w:t>
      </w:r>
      <w:r>
        <w:rPr>
          <w:rFonts w:ascii="Source Sans Pro" w:eastAsia="Source Sans Pro" w:hAnsi="Source Sans Pro" w:cs="Source Sans Pro"/>
          <w:sz w:val="20"/>
          <w:szCs w:val="20"/>
        </w:rPr>
        <w:t xml:space="preserve"> – Occasionally students will be given written assignments to complete at home. The students will be given a due date for each assignment. </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PBL Projects</w:t>
      </w:r>
      <w:r>
        <w:rPr>
          <w:rFonts w:ascii="Source Sans Pro" w:eastAsia="Source Sans Pro" w:hAnsi="Source Sans Pro" w:cs="Source Sans Pro"/>
          <w:sz w:val="20"/>
          <w:szCs w:val="20"/>
        </w:rPr>
        <w:t xml:space="preserve"> – Students will participate in at least two project-based activities throughout the year. Longer assignments will be chunked into smaller parts and will include frequent checkpoints to monitor progress. Time will be provided in class to assist students.  Student </w:t>
      </w:r>
      <w:r>
        <w:rPr>
          <w:rFonts w:ascii="Source Sans Pro" w:eastAsia="Source Sans Pro" w:hAnsi="Source Sans Pro" w:cs="Source Sans Pro"/>
          <w:i/>
          <w:sz w:val="20"/>
          <w:szCs w:val="20"/>
        </w:rPr>
        <w:t xml:space="preserve">will </w:t>
      </w:r>
      <w:r>
        <w:rPr>
          <w:rFonts w:ascii="Source Sans Pro" w:eastAsia="Source Sans Pro" w:hAnsi="Source Sans Pro" w:cs="Source Sans Pro"/>
          <w:sz w:val="20"/>
          <w:szCs w:val="20"/>
        </w:rPr>
        <w:t xml:space="preserve">need time outside of the classroom to complete research, gather materials, and work on projects.  A parent letter will be sent with your student informing you of the project requirements.  </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Quizzes and Test</w:t>
      </w:r>
      <w:r>
        <w:rPr>
          <w:rFonts w:ascii="Source Sans Pro" w:eastAsia="Source Sans Pro" w:hAnsi="Source Sans Pro" w:cs="Source Sans Pro"/>
          <w:sz w:val="20"/>
          <w:szCs w:val="20"/>
        </w:rPr>
        <w:t xml:space="preserve"> – Quizzes will be given periodically to assess the learning.</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 xml:space="preserve">Late work </w:t>
      </w:r>
      <w:r>
        <w:rPr>
          <w:rFonts w:ascii="Source Sans Pro" w:eastAsia="Source Sans Pro" w:hAnsi="Source Sans Pro" w:cs="Source Sans Pro"/>
          <w:sz w:val="20"/>
          <w:szCs w:val="20"/>
        </w:rPr>
        <w:t>- Work turned in late will be subject to a deduction in points.</w:t>
      </w:r>
      <w:r>
        <w:rPr>
          <w:rFonts w:ascii="Arial" w:eastAsia="Arial" w:hAnsi="Arial" w:cs="Arial"/>
          <w:b/>
          <w:color w:val="333333"/>
          <w:sz w:val="22"/>
          <w:szCs w:val="22"/>
        </w:rPr>
        <w:t xml:space="preserve"> </w:t>
      </w:r>
      <w:r>
        <w:rPr>
          <w:rFonts w:ascii="Source Sans Pro" w:eastAsia="Source Sans Pro" w:hAnsi="Source Sans Pro" w:cs="Source Sans Pro"/>
          <w:b/>
          <w:sz w:val="20"/>
          <w:szCs w:val="20"/>
        </w:rPr>
        <w:t>Late projects</w:t>
      </w:r>
      <w:r>
        <w:rPr>
          <w:rFonts w:ascii="Source Sans Pro" w:eastAsia="Source Sans Pro" w:hAnsi="Source Sans Pro" w:cs="Source Sans Pro"/>
          <w:sz w:val="20"/>
          <w:szCs w:val="20"/>
        </w:rPr>
        <w:t xml:space="preserve"> (essays, presentations, etc.) will be dropped one letter grade for each day that they are late. </w:t>
      </w:r>
    </w:p>
    <w:p w:rsidR="002741AC" w:rsidRDefault="00F3576D">
      <w:pPr>
        <w:pStyle w:val="normal0"/>
        <w:numPr>
          <w:ilvl w:val="1"/>
          <w:numId w:val="5"/>
        </w:numPr>
        <w:spacing w:line="276" w:lineRule="auto"/>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All work must be turned in on time to earn full credit unless:</w:t>
      </w:r>
    </w:p>
    <w:p w:rsidR="002741AC" w:rsidRDefault="00F3576D">
      <w:pPr>
        <w:pStyle w:val="normal0"/>
        <w:numPr>
          <w:ilvl w:val="2"/>
          <w:numId w:val="5"/>
        </w:numPr>
        <w:spacing w:line="276" w:lineRule="auto"/>
        <w:ind w:hanging="360"/>
        <w:contextualSpacing/>
        <w:rPr>
          <w:rFonts w:ascii="Source Sans Pro" w:eastAsia="Source Sans Pro" w:hAnsi="Source Sans Pro" w:cs="Source Sans Pro"/>
          <w:sz w:val="20"/>
          <w:szCs w:val="20"/>
        </w:rPr>
      </w:pPr>
      <w:r>
        <w:rPr>
          <w:rFonts w:ascii="Arial" w:eastAsia="Arial" w:hAnsi="Arial" w:cs="Arial"/>
          <w:color w:val="333333"/>
          <w:sz w:val="18"/>
          <w:szCs w:val="18"/>
        </w:rPr>
        <w:t>You have an excused absence.</w:t>
      </w:r>
    </w:p>
    <w:p w:rsidR="002741AC" w:rsidRDefault="00F3576D">
      <w:pPr>
        <w:pStyle w:val="normal0"/>
        <w:numPr>
          <w:ilvl w:val="2"/>
          <w:numId w:val="5"/>
        </w:numPr>
        <w:spacing w:line="276" w:lineRule="auto"/>
        <w:ind w:hanging="360"/>
        <w:contextualSpacing/>
        <w:rPr>
          <w:rFonts w:ascii="Source Sans Pro" w:eastAsia="Source Sans Pro" w:hAnsi="Source Sans Pro" w:cs="Source Sans Pro"/>
          <w:sz w:val="20"/>
          <w:szCs w:val="20"/>
        </w:rPr>
      </w:pPr>
      <w:r>
        <w:rPr>
          <w:rFonts w:ascii="Arial" w:eastAsia="Arial" w:hAnsi="Arial" w:cs="Arial"/>
          <w:color w:val="333333"/>
          <w:sz w:val="18"/>
          <w:szCs w:val="18"/>
        </w:rPr>
        <w:t>You talk with me at least 24 hours before the due date and are granted an extension.</w:t>
      </w:r>
    </w:p>
    <w:p w:rsidR="002741AC" w:rsidRDefault="00F3576D">
      <w:pPr>
        <w:pStyle w:val="normal0"/>
        <w:numPr>
          <w:ilvl w:val="2"/>
          <w:numId w:val="5"/>
        </w:numPr>
        <w:spacing w:line="276" w:lineRule="auto"/>
        <w:ind w:hanging="360"/>
        <w:contextualSpacing/>
        <w:rPr>
          <w:rFonts w:ascii="Source Sans Pro" w:eastAsia="Source Sans Pro" w:hAnsi="Source Sans Pro" w:cs="Source Sans Pro"/>
          <w:sz w:val="20"/>
          <w:szCs w:val="20"/>
        </w:rPr>
      </w:pPr>
      <w:r>
        <w:rPr>
          <w:rFonts w:ascii="Arial" w:eastAsia="Arial" w:hAnsi="Arial" w:cs="Arial"/>
          <w:color w:val="333333"/>
          <w:sz w:val="18"/>
          <w:szCs w:val="18"/>
        </w:rPr>
        <w:t xml:space="preserve">You have a note from a parent/guardian with an acceptable reason why the work is late (traumatic event, family emergency, etc.) </w:t>
      </w:r>
    </w:p>
    <w:p w:rsidR="002741AC" w:rsidRDefault="00F3576D">
      <w:pPr>
        <w:pStyle w:val="normal0"/>
        <w:numPr>
          <w:ilvl w:val="0"/>
          <w:numId w:val="5"/>
        </w:numPr>
        <w:spacing w:line="276" w:lineRule="auto"/>
        <w:ind w:hanging="360"/>
        <w:contextualSpacing/>
        <w:rPr>
          <w:rFonts w:ascii="Source Sans Pro" w:eastAsia="Source Sans Pro" w:hAnsi="Source Sans Pro" w:cs="Source Sans Pro"/>
          <w:sz w:val="20"/>
          <w:szCs w:val="20"/>
        </w:rPr>
      </w:pPr>
      <w:r>
        <w:rPr>
          <w:rFonts w:ascii="Arial" w:eastAsia="Arial" w:hAnsi="Arial" w:cs="Arial"/>
          <w:b/>
          <w:color w:val="333333"/>
          <w:sz w:val="18"/>
          <w:szCs w:val="18"/>
        </w:rPr>
        <w:t>NOTE:  Sports, performances, etc. are prior known choices, not acceptable reasons for late schoolwork.</w:t>
      </w:r>
    </w:p>
    <w:p w:rsidR="002741AC" w:rsidRDefault="002741AC">
      <w:pPr>
        <w:pStyle w:val="normal0"/>
        <w:ind w:left="720"/>
      </w:pPr>
    </w:p>
    <w:p w:rsidR="002741AC" w:rsidRDefault="00F3576D">
      <w:pPr>
        <w:pStyle w:val="normal0"/>
        <w:numPr>
          <w:ilvl w:val="0"/>
          <w:numId w:val="5"/>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b/>
          <w:sz w:val="20"/>
          <w:szCs w:val="20"/>
        </w:rPr>
        <w:t>Make-up work policy:</w:t>
      </w:r>
    </w:p>
    <w:p w:rsidR="002741AC" w:rsidRDefault="00F3576D">
      <w:pPr>
        <w:pStyle w:val="normal0"/>
        <w:ind w:left="720"/>
      </w:pPr>
      <w:r>
        <w:rPr>
          <w:rFonts w:ascii="Source Sans Pro" w:eastAsia="Source Sans Pro" w:hAnsi="Source Sans Pro" w:cs="Source Sans Pro"/>
          <w:sz w:val="20"/>
          <w:szCs w:val="20"/>
        </w:rPr>
        <w:t>If a student is absent, he/she may use any of the following guidelines to obtain his/her assignment for the missed class:</w:t>
      </w:r>
    </w:p>
    <w:p w:rsidR="002741AC" w:rsidRDefault="00F3576D">
      <w:pPr>
        <w:pStyle w:val="normal0"/>
        <w:numPr>
          <w:ilvl w:val="0"/>
          <w:numId w:val="3"/>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Call a dependable friend or classmate for the assignment.</w:t>
      </w:r>
    </w:p>
    <w:p w:rsidR="002741AC" w:rsidRDefault="00F3576D">
      <w:pPr>
        <w:pStyle w:val="normal0"/>
        <w:numPr>
          <w:ilvl w:val="0"/>
          <w:numId w:val="3"/>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Check our Canvas page. </w:t>
      </w:r>
    </w:p>
    <w:p w:rsidR="002741AC" w:rsidRDefault="00F3576D">
      <w:pPr>
        <w:pStyle w:val="normal0"/>
        <w:numPr>
          <w:ilvl w:val="0"/>
          <w:numId w:val="3"/>
        </w:numPr>
        <w:spacing w:after="200"/>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If a student is out more than three days, call the office in the morning by 9:45 to request assignments to be sent to the office by the end of the day. Students are responsible for making up any missed assignment, quiz, and/or test.  Students must schedule a time for any make-ups the day he/she returns to school.  I recommend that make-up quizzes and tests be scheduled before or after school so that students do not miss out on instruction time. If a student is unable to schedule make-up quizzes or tests before or after school hours, arrangements can be made to make it up during class.  If a student does not make up the work missed, then he/she will receive a zero on the missed work. Knox County board policy states that students have the same number of days to make up an assignment as days missed.   </w:t>
      </w:r>
    </w:p>
    <w:p w:rsidR="002741AC" w:rsidRDefault="00F3576D">
      <w:pPr>
        <w:pStyle w:val="normal0"/>
        <w:numPr>
          <w:ilvl w:val="0"/>
          <w:numId w:val="7"/>
        </w:numPr>
        <w:ind w:hanging="360"/>
        <w:jc w:val="both"/>
        <w:rPr>
          <w:rFonts w:ascii="Source Sans Pro" w:eastAsia="Source Sans Pro" w:hAnsi="Source Sans Pro" w:cs="Source Sans Pro"/>
          <w:sz w:val="20"/>
          <w:szCs w:val="20"/>
        </w:rPr>
      </w:pPr>
      <w:r>
        <w:rPr>
          <w:rFonts w:ascii="Source Sans Pro" w:eastAsia="Source Sans Pro" w:hAnsi="Source Sans Pro" w:cs="Source Sans Pro"/>
          <w:b/>
          <w:sz w:val="20"/>
          <w:szCs w:val="20"/>
        </w:rPr>
        <w:t>Parent Portal Posting Policy:</w:t>
      </w:r>
    </w:p>
    <w:p w:rsidR="002741AC" w:rsidRDefault="00F3576D">
      <w:pPr>
        <w:pStyle w:val="normal0"/>
        <w:numPr>
          <w:ilvl w:val="0"/>
          <w:numId w:val="2"/>
        </w:numPr>
        <w:ind w:left="1320" w:hanging="360"/>
        <w:jc w:val="both"/>
        <w:rPr>
          <w:rFonts w:ascii="Source Sans Pro" w:eastAsia="Source Sans Pro" w:hAnsi="Source Sans Pro" w:cs="Source Sans Pro"/>
          <w:sz w:val="20"/>
          <w:szCs w:val="20"/>
        </w:rPr>
      </w:pPr>
      <w:r>
        <w:rPr>
          <w:rFonts w:ascii="Source Sans Pro" w:eastAsia="Source Sans Pro" w:hAnsi="Source Sans Pro" w:cs="Source Sans Pro"/>
          <w:sz w:val="20"/>
          <w:szCs w:val="20"/>
        </w:rPr>
        <w:t>Communication with the student and parent will be done through Canvas or email.  Grades will be posted in Aspen and updated at least once a week.</w:t>
      </w:r>
    </w:p>
    <w:p w:rsidR="002741AC" w:rsidRDefault="002741AC">
      <w:pPr>
        <w:pStyle w:val="normal0"/>
        <w:ind w:left="960"/>
        <w:jc w:val="both"/>
      </w:pPr>
    </w:p>
    <w:p w:rsidR="002741AC" w:rsidRDefault="00F3576D">
      <w:pPr>
        <w:pStyle w:val="normal0"/>
      </w:pPr>
      <w:r>
        <w:rPr>
          <w:rFonts w:ascii="Source Sans Pro" w:eastAsia="Source Sans Pro" w:hAnsi="Source Sans Pro" w:cs="Source Sans Pro"/>
          <w:b/>
          <w:sz w:val="20"/>
          <w:szCs w:val="20"/>
        </w:rPr>
        <w:t xml:space="preserve">Knox County School Board Policy on Religion in the </w:t>
      </w:r>
      <w:proofErr w:type="gramStart"/>
      <w:r>
        <w:rPr>
          <w:rFonts w:ascii="Source Sans Pro" w:eastAsia="Source Sans Pro" w:hAnsi="Source Sans Pro" w:cs="Source Sans Pro"/>
          <w:b/>
          <w:sz w:val="20"/>
          <w:szCs w:val="20"/>
        </w:rPr>
        <w:t xml:space="preserve">Curriculum  </w:t>
      </w:r>
      <w:r>
        <w:rPr>
          <w:rFonts w:ascii="Source Sans Pro" w:eastAsia="Source Sans Pro" w:hAnsi="Source Sans Pro" w:cs="Source Sans Pro"/>
          <w:sz w:val="20"/>
          <w:szCs w:val="20"/>
        </w:rPr>
        <w:t>can</w:t>
      </w:r>
      <w:proofErr w:type="gramEnd"/>
      <w:r>
        <w:rPr>
          <w:rFonts w:ascii="Source Sans Pro" w:eastAsia="Source Sans Pro" w:hAnsi="Source Sans Pro" w:cs="Source Sans Pro"/>
          <w:sz w:val="20"/>
          <w:szCs w:val="20"/>
        </w:rPr>
        <w:t xml:space="preserve"> be found at </w:t>
      </w:r>
      <w:hyperlink r:id="rId11">
        <w:r>
          <w:rPr>
            <w:rFonts w:ascii="Source Sans Pro" w:eastAsia="Source Sans Pro" w:hAnsi="Source Sans Pro" w:cs="Source Sans Pro"/>
            <w:color w:val="1155CC"/>
            <w:sz w:val="20"/>
            <w:szCs w:val="20"/>
          </w:rPr>
          <w:t>http://knoxschools.org/cms/lib7/TN01917079/Centricity/domain/974/policies2016/I-431%20Religion%20in%20the%20Curriculum.pdf</w:t>
        </w:r>
      </w:hyperlink>
      <w:r>
        <w:rPr>
          <w:rFonts w:ascii="Source Sans Pro" w:eastAsia="Source Sans Pro" w:hAnsi="Source Sans Pro" w:cs="Source Sans Pro"/>
          <w:sz w:val="20"/>
          <w:szCs w:val="20"/>
        </w:rPr>
        <w:t xml:space="preserve"> </w:t>
      </w:r>
    </w:p>
    <w:p w:rsidR="002741AC" w:rsidRDefault="00F3576D">
      <w:pPr>
        <w:pStyle w:val="normal0"/>
      </w:pPr>
      <w:r>
        <w:rPr>
          <w:rFonts w:ascii="Source Sans Pro" w:eastAsia="Source Sans Pro" w:hAnsi="Source Sans Pro" w:cs="Source Sans Pro"/>
          <w:sz w:val="20"/>
          <w:szCs w:val="20"/>
        </w:rPr>
        <w:t xml:space="preserve">The Policy states: </w:t>
      </w:r>
    </w:p>
    <w:p w:rsidR="002741AC" w:rsidRDefault="00F3576D">
      <w:pPr>
        <w:pStyle w:val="normal0"/>
        <w:numPr>
          <w:ilvl w:val="1"/>
          <w:numId w:val="6"/>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The Board affirms that it is essential that the teaching about religion—and not of a religion be conducted in a factual, objective and respectful manner in accordance with the following: </w:t>
      </w:r>
    </w:p>
    <w:p w:rsidR="002741AC" w:rsidRDefault="00F3576D">
      <w:pPr>
        <w:pStyle w:val="normal0"/>
        <w:numPr>
          <w:ilvl w:val="2"/>
          <w:numId w:val="6"/>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lastRenderedPageBreak/>
        <w:t xml:space="preserve">1. Music, art, literature, or drama with a religious theme or basis are permitted as part of the curriculum for school-sponsored activities and programs provided it is essential to the learning experience in the various fields of study and is presented objectively; </w:t>
      </w:r>
    </w:p>
    <w:p w:rsidR="002741AC" w:rsidRDefault="00F3576D">
      <w:pPr>
        <w:pStyle w:val="normal0"/>
        <w:numPr>
          <w:ilvl w:val="2"/>
          <w:numId w:val="6"/>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2. The emphasis on religious themes in the arts, literature and history shall be only as extensive as necessary for a balanced and comprehensive study of these areas. Such studies shall never foster any particular religious tenets or demean any religious beliefs; and </w:t>
      </w:r>
    </w:p>
    <w:p w:rsidR="002741AC" w:rsidRDefault="00F3576D">
      <w:pPr>
        <w:pStyle w:val="normal0"/>
        <w:numPr>
          <w:ilvl w:val="2"/>
          <w:numId w:val="6"/>
        </w:numPr>
        <w:ind w:hanging="360"/>
        <w:contextualSpacing/>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3. Student-initiated expressions to questions or </w:t>
      </w:r>
      <w:proofErr w:type="gramStart"/>
      <w:r>
        <w:rPr>
          <w:rFonts w:ascii="Source Sans Pro" w:eastAsia="Source Sans Pro" w:hAnsi="Source Sans Pro" w:cs="Source Sans Pro"/>
          <w:sz w:val="20"/>
          <w:szCs w:val="20"/>
        </w:rPr>
        <w:t>assignments which reflect their beliefs or non-beliefs about a religious theme</w:t>
      </w:r>
      <w:proofErr w:type="gramEnd"/>
      <w:r>
        <w:rPr>
          <w:rFonts w:ascii="Source Sans Pro" w:eastAsia="Source Sans Pro" w:hAnsi="Source Sans Pro" w:cs="Source Sans Pro"/>
          <w:sz w:val="20"/>
          <w:szCs w:val="20"/>
        </w:rPr>
        <w:t xml:space="preserve"> shall be accommodated. For example, students are free to express religious belief or non-belief in compositions, art forms, music, speech and debate.</w:t>
      </w: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u w:val="single"/>
        </w:rPr>
        <w:t>Helpful Websites:</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Canvas</w:t>
      </w:r>
    </w:p>
    <w:p w:rsidR="002741AC" w:rsidRDefault="004A14FE">
      <w:pPr>
        <w:pStyle w:val="normal0"/>
        <w:numPr>
          <w:ilvl w:val="2"/>
          <w:numId w:val="1"/>
        </w:numPr>
        <w:ind w:hanging="360"/>
        <w:rPr>
          <w:rFonts w:ascii="Source Sans Pro" w:eastAsia="Source Sans Pro" w:hAnsi="Source Sans Pro" w:cs="Source Sans Pro"/>
          <w:sz w:val="20"/>
          <w:szCs w:val="20"/>
        </w:rPr>
      </w:pPr>
      <w:hyperlink r:id="rId12">
        <w:r w:rsidR="00F3576D">
          <w:rPr>
            <w:rFonts w:ascii="Source Sans Pro" w:eastAsia="Source Sans Pro" w:hAnsi="Source Sans Pro" w:cs="Source Sans Pro"/>
            <w:color w:val="0000FF"/>
            <w:sz w:val="20"/>
            <w:szCs w:val="20"/>
            <w:u w:val="single"/>
          </w:rPr>
          <w:t>https://knoxschools.instructure.org</w:t>
        </w:r>
      </w:hyperlink>
      <w:r w:rsidR="00F3576D">
        <w:rPr>
          <w:rFonts w:ascii="Source Sans Pro" w:eastAsia="Source Sans Pro" w:hAnsi="Source Sans Pro" w:cs="Source Sans Pro"/>
          <w:sz w:val="20"/>
          <w:szCs w:val="20"/>
        </w:rPr>
        <w:t xml:space="preserve"> </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Holston Middle School Homepage</w:t>
      </w:r>
    </w:p>
    <w:p w:rsidR="002741AC" w:rsidRDefault="004A14FE">
      <w:pPr>
        <w:pStyle w:val="normal0"/>
        <w:numPr>
          <w:ilvl w:val="2"/>
          <w:numId w:val="7"/>
        </w:numPr>
        <w:ind w:hanging="360"/>
        <w:rPr>
          <w:rFonts w:ascii="Source Sans Pro" w:eastAsia="Source Sans Pro" w:hAnsi="Source Sans Pro" w:cs="Source Sans Pro"/>
          <w:sz w:val="20"/>
          <w:szCs w:val="20"/>
        </w:rPr>
      </w:pPr>
      <w:hyperlink r:id="rId13">
        <w:r w:rsidR="00F3576D">
          <w:rPr>
            <w:rFonts w:ascii="Source Sans Pro" w:eastAsia="Source Sans Pro" w:hAnsi="Source Sans Pro" w:cs="Source Sans Pro"/>
            <w:color w:val="0000FF"/>
            <w:sz w:val="20"/>
            <w:szCs w:val="20"/>
            <w:u w:val="single"/>
          </w:rPr>
          <w:t>http://holstonms.knoxschools.org</w:t>
        </w:r>
      </w:hyperlink>
      <w:r w:rsidR="00F3576D">
        <w:rPr>
          <w:rFonts w:ascii="Source Sans Pro" w:eastAsia="Source Sans Pro" w:hAnsi="Source Sans Pro" w:cs="Source Sans Pro"/>
          <w:sz w:val="20"/>
          <w:szCs w:val="20"/>
        </w:rPr>
        <w:t xml:space="preserve"> </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Knox County Schools Homepage</w:t>
      </w:r>
    </w:p>
    <w:p w:rsidR="002741AC" w:rsidRDefault="004A14FE">
      <w:pPr>
        <w:pStyle w:val="normal0"/>
        <w:numPr>
          <w:ilvl w:val="2"/>
          <w:numId w:val="7"/>
        </w:numPr>
        <w:ind w:hanging="360"/>
        <w:rPr>
          <w:rFonts w:ascii="Source Sans Pro" w:eastAsia="Source Sans Pro" w:hAnsi="Source Sans Pro" w:cs="Source Sans Pro"/>
          <w:sz w:val="20"/>
          <w:szCs w:val="20"/>
        </w:rPr>
      </w:pPr>
      <w:hyperlink r:id="rId14">
        <w:r w:rsidR="00F3576D">
          <w:rPr>
            <w:rFonts w:ascii="Source Sans Pro" w:eastAsia="Source Sans Pro" w:hAnsi="Source Sans Pro" w:cs="Source Sans Pro"/>
            <w:color w:val="0000FF"/>
            <w:sz w:val="20"/>
            <w:szCs w:val="20"/>
            <w:u w:val="single"/>
          </w:rPr>
          <w:t>http://www.knoxschools.org</w:t>
        </w:r>
      </w:hyperlink>
      <w:hyperlink r:id="rId15"/>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Aspen (grades)</w:t>
      </w:r>
    </w:p>
    <w:p w:rsidR="002741AC" w:rsidRDefault="00F3576D">
      <w:pPr>
        <w:pStyle w:val="normal0"/>
        <w:numPr>
          <w:ilvl w:val="2"/>
          <w:numId w:val="7"/>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From Knox County Schools homepage, click on “popular links” tab.  </w:t>
      </w:r>
    </w:p>
    <w:p w:rsidR="002741AC" w:rsidRDefault="00F3576D">
      <w:pPr>
        <w:pStyle w:val="normal0"/>
        <w:numPr>
          <w:ilvl w:val="2"/>
          <w:numId w:val="7"/>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Select “Aspen” from the menu</w:t>
      </w:r>
    </w:p>
    <w:p w:rsidR="002741AC" w:rsidRDefault="002741AC">
      <w:pPr>
        <w:pStyle w:val="normal0"/>
      </w:pPr>
    </w:p>
    <w:p w:rsidR="002741AC" w:rsidRDefault="00F3576D">
      <w:pPr>
        <w:pStyle w:val="normal0"/>
      </w:pPr>
      <w:r>
        <w:rPr>
          <w:rFonts w:ascii="Source Sans Pro" w:eastAsia="Source Sans Pro" w:hAnsi="Source Sans Pro" w:cs="Source Sans Pro"/>
          <w:b/>
          <w:sz w:val="20"/>
          <w:szCs w:val="20"/>
          <w:u w:val="single"/>
        </w:rPr>
        <w:t>Teacher Contact Information:</w:t>
      </w:r>
    </w:p>
    <w:p w:rsidR="002741AC" w:rsidRDefault="00F3576D">
      <w:pPr>
        <w:pStyle w:val="normal0"/>
        <w:numPr>
          <w:ilvl w:val="1"/>
          <w:numId w:val="7"/>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 xml:space="preserve">Parents should expect a midterm report about four and a half weeks into each 9- week period and a report card at the end of each 9- week period. </w:t>
      </w:r>
    </w:p>
    <w:p w:rsidR="002741AC" w:rsidRDefault="00F3576D">
      <w:pPr>
        <w:pStyle w:val="normal0"/>
        <w:numPr>
          <w:ilvl w:val="1"/>
          <w:numId w:val="1"/>
        </w:numPr>
        <w:ind w:hanging="360"/>
        <w:rPr>
          <w:rFonts w:ascii="Source Sans Pro" w:eastAsia="Source Sans Pro" w:hAnsi="Source Sans Pro" w:cs="Source Sans Pro"/>
          <w:sz w:val="20"/>
          <w:szCs w:val="20"/>
        </w:rPr>
      </w:pPr>
      <w:r>
        <w:rPr>
          <w:rFonts w:ascii="Source Sans Pro" w:eastAsia="Source Sans Pro" w:hAnsi="Source Sans Pro" w:cs="Source Sans Pro"/>
          <w:sz w:val="20"/>
          <w:szCs w:val="20"/>
        </w:rPr>
        <w:t>If you need to contact the teacher, you may use the e-mails listed on the front of this syllabus or call 865-594-1300 between 10:15-11:10.  Please be aware that emails can be returned much more quickly than phone calls.</w:t>
      </w:r>
    </w:p>
    <w:p w:rsidR="002741AC" w:rsidRDefault="002741AC">
      <w:pPr>
        <w:pStyle w:val="normal0"/>
        <w:ind w:left="1440"/>
      </w:pP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Source Sans Pro" w:eastAsia="Source Sans Pro" w:hAnsi="Source Sans Pro" w:cs="Source Sans Pro"/>
          <w:b/>
          <w:sz w:val="20"/>
          <w:szCs w:val="20"/>
          <w:u w:val="single"/>
        </w:rPr>
        <w:t>PLAGIARISM:</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rFonts w:ascii="Source Sans Pro" w:eastAsia="Source Sans Pro" w:hAnsi="Source Sans Pro" w:cs="Source Sans Pro"/>
          <w:sz w:val="20"/>
          <w:szCs w:val="20"/>
        </w:rPr>
        <w:t xml:space="preserve">According to </w:t>
      </w:r>
      <w:proofErr w:type="spellStart"/>
      <w:r>
        <w:rPr>
          <w:rFonts w:ascii="Source Sans Pro" w:eastAsia="Source Sans Pro" w:hAnsi="Source Sans Pro" w:cs="Source Sans Pro"/>
          <w:sz w:val="20"/>
          <w:szCs w:val="20"/>
        </w:rPr>
        <w:t>Harbrace</w:t>
      </w:r>
      <w:proofErr w:type="spellEnd"/>
      <w:r>
        <w:rPr>
          <w:rFonts w:ascii="Source Sans Pro" w:eastAsia="Source Sans Pro" w:hAnsi="Source Sans Pro" w:cs="Source Sans Pro"/>
          <w:sz w:val="20"/>
          <w:szCs w:val="20"/>
        </w:rPr>
        <w:t xml:space="preserve"> Handbook, 15th edition: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b/>
          <w:sz w:val="20"/>
          <w:szCs w:val="20"/>
        </w:rPr>
        <w:t xml:space="preserve">“Plagiarism is defined as presenting someone else’s ideas, research, or opinion as your own without proper documentation, even if it has been rephrased.  It includes, but is not limited to the following: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sz w:val="20"/>
          <w:szCs w:val="20"/>
        </w:rPr>
        <w:t xml:space="preserve">1.      Copying verbatim all or part of another’s written work;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sz w:val="20"/>
          <w:szCs w:val="20"/>
        </w:rPr>
        <w:t xml:space="preserve">2.      Using phrases, figures, or illustrations without citing the source;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sz w:val="20"/>
          <w:szCs w:val="20"/>
        </w:rPr>
        <w:t>3.      Paraphrasing ideas, conclusions, or research without citing the source</w:t>
      </w:r>
      <w:proofErr w:type="gramStart"/>
      <w:r>
        <w:rPr>
          <w:rFonts w:ascii="Source Sans Pro" w:eastAsia="Source Sans Pro" w:hAnsi="Source Sans Pro" w:cs="Source Sans Pro"/>
          <w:sz w:val="20"/>
          <w:szCs w:val="20"/>
        </w:rPr>
        <w:t>;</w:t>
      </w:r>
      <w:proofErr w:type="gramEnd"/>
      <w:r>
        <w:rPr>
          <w:rFonts w:ascii="Source Sans Pro" w:eastAsia="Source Sans Pro" w:hAnsi="Source Sans Pro" w:cs="Source Sans Pro"/>
          <w:sz w:val="20"/>
          <w:szCs w:val="20"/>
        </w:rPr>
        <w:t xml:space="preserve">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sz w:val="20"/>
          <w:szCs w:val="20"/>
        </w:rPr>
        <w:t xml:space="preserve">4.      Using all or part of a literary plot, poem, or film without attributing the work to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proofErr w:type="gramStart"/>
      <w:r>
        <w:rPr>
          <w:rFonts w:ascii="Source Sans Pro" w:eastAsia="Source Sans Pro" w:hAnsi="Source Sans Pro" w:cs="Source Sans Pro"/>
          <w:sz w:val="20"/>
          <w:szCs w:val="20"/>
        </w:rPr>
        <w:t>its</w:t>
      </w:r>
      <w:proofErr w:type="gramEnd"/>
      <w:r>
        <w:rPr>
          <w:rFonts w:ascii="Source Sans Pro" w:eastAsia="Source Sans Pro" w:hAnsi="Source Sans Pro" w:cs="Source Sans Pro"/>
          <w:sz w:val="20"/>
          <w:szCs w:val="20"/>
        </w:rPr>
        <w:t xml:space="preserve"> creator.”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sz w:val="20"/>
          <w:szCs w:val="20"/>
        </w:rPr>
        <w:t xml:space="preserve"> </w:t>
      </w:r>
    </w:p>
    <w:p w:rsidR="002741AC" w:rsidRDefault="00F3576D">
      <w:pPr>
        <w:pStyle w:val="norm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
        <w:rPr>
          <w:rFonts w:ascii="Source Sans Pro" w:eastAsia="Source Sans Pro" w:hAnsi="Source Sans Pro" w:cs="Source Sans Pro"/>
          <w:b/>
          <w:sz w:val="20"/>
          <w:szCs w:val="20"/>
        </w:rPr>
        <w:t xml:space="preserve">Consequences of Plagiarism: </w:t>
      </w:r>
      <w:r>
        <w:rPr>
          <w:rFonts w:ascii="Source Sans Pro" w:eastAsia="Source Sans Pro" w:hAnsi="Source Sans Pro" w:cs="Source Sans Pro"/>
          <w:sz w:val="20"/>
          <w:szCs w:val="20"/>
        </w:rPr>
        <w:t xml:space="preserve">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 </w:t>
      </w:r>
    </w:p>
    <w:p w:rsidR="002741AC" w:rsidRDefault="00F3576D">
      <w:pPr>
        <w:pStyle w:val="Heading2"/>
        <w:ind w:left="720" w:hanging="360"/>
      </w:pPr>
      <w:r>
        <w:rPr>
          <w:rFonts w:ascii="Source Sans Pro" w:eastAsia="Source Sans Pro" w:hAnsi="Source Sans Pro" w:cs="Source Sans Pro"/>
          <w:sz w:val="20"/>
          <w:szCs w:val="20"/>
        </w:rPr>
        <w:t xml:space="preserve">The Honor Statement: </w:t>
      </w:r>
      <w:r>
        <w:rPr>
          <w:rFonts w:ascii="Source Sans Pro" w:eastAsia="Source Sans Pro" w:hAnsi="Source Sans Pro" w:cs="Source Sans Pro"/>
          <w:b w:val="0"/>
          <w:sz w:val="20"/>
          <w:szCs w:val="20"/>
        </w:rPr>
        <w:t>"An essential feature of Holston Middle School is a commitment to maintaining an atmosphere of intellectual integrity and academic honesty. As a student of the Holston Middle School, I pledge that I will neither knowingly give nor receive any inappropriate assistance in academic work, thus affirming my own personal commitment to honor and integrity."</w:t>
      </w:r>
    </w:p>
    <w:p w:rsidR="002741AC" w:rsidRDefault="00F3576D">
      <w:pPr>
        <w:pStyle w:val="normal0"/>
      </w:pPr>
      <w:r>
        <w:rPr>
          <w:rFonts w:ascii="Source Sans Pro" w:eastAsia="Source Sans Pro" w:hAnsi="Source Sans Pro" w:cs="Source Sans Pro"/>
          <w:sz w:val="20"/>
          <w:szCs w:val="20"/>
        </w:rPr>
        <w:t>By signing on the line below, I hereby agree to the honor statement above.</w:t>
      </w:r>
    </w:p>
    <w:p w:rsidR="002741AC" w:rsidRDefault="002741AC">
      <w:pPr>
        <w:pStyle w:val="normal0"/>
        <w:ind w:left="720" w:hanging="360"/>
      </w:pPr>
    </w:p>
    <w:p w:rsidR="002741AC" w:rsidRDefault="00F3576D">
      <w:pPr>
        <w:pStyle w:val="normal0"/>
        <w:ind w:left="720" w:hanging="360"/>
      </w:pPr>
      <w:r>
        <w:rPr>
          <w:rFonts w:ascii="Source Sans Pro" w:eastAsia="Source Sans Pro" w:hAnsi="Source Sans Pro" w:cs="Source Sans Pro"/>
          <w:sz w:val="20"/>
          <w:szCs w:val="20"/>
        </w:rPr>
        <w:t>Student Signature:   _________________________________________________________</w:t>
      </w:r>
    </w:p>
    <w:p w:rsidR="002741AC" w:rsidRDefault="00F3576D">
      <w:pPr>
        <w:pStyle w:val="normal0"/>
        <w:ind w:left="720" w:hanging="360"/>
      </w:pPr>
      <w:r>
        <w:rPr>
          <w:rFonts w:ascii="Source Sans Pro" w:eastAsia="Source Sans Pro" w:hAnsi="Source Sans Pro" w:cs="Source Sans Pro"/>
          <w:sz w:val="20"/>
          <w:szCs w:val="20"/>
        </w:rPr>
        <w:t>The honor statement above will be kept at the front of your binder, and will be re-visited throughout the year.</w:t>
      </w:r>
    </w:p>
    <w:p w:rsidR="002741AC" w:rsidRDefault="002741AC">
      <w:pPr>
        <w:pStyle w:val="normal0"/>
        <w:ind w:left="720" w:hanging="360"/>
      </w:pPr>
    </w:p>
    <w:p w:rsidR="002741AC" w:rsidRDefault="00F3576D">
      <w:pPr>
        <w:pStyle w:val="normal0"/>
      </w:pPr>
      <w:r>
        <w:rPr>
          <w:rFonts w:ascii="Source Sans Pro" w:eastAsia="Source Sans Pro" w:hAnsi="Source Sans Pro" w:cs="Source Sans Pro"/>
          <w:sz w:val="20"/>
          <w:szCs w:val="20"/>
        </w:rPr>
        <w:t>Please sign below that you have read and discussed this, (Mrs. Mitchell’s/Mrs. English’s/Mrs. Ogle’s/Mr. Cooper’s) Language Arts Syllabus, with your child.</w:t>
      </w:r>
    </w:p>
    <w:p w:rsidR="002741AC" w:rsidRDefault="002741AC">
      <w:pPr>
        <w:pStyle w:val="normal0"/>
        <w:ind w:left="720" w:hanging="360"/>
      </w:pPr>
    </w:p>
    <w:p w:rsidR="002741AC" w:rsidRDefault="002741AC">
      <w:pPr>
        <w:pStyle w:val="normal0"/>
        <w:ind w:left="720" w:hanging="360"/>
      </w:pPr>
    </w:p>
    <w:p w:rsidR="002741AC" w:rsidRDefault="00F3576D">
      <w:pPr>
        <w:pStyle w:val="normal0"/>
        <w:spacing w:after="200" w:line="276" w:lineRule="auto"/>
        <w:ind w:left="720" w:hanging="360"/>
      </w:pPr>
      <w:r>
        <w:rPr>
          <w:rFonts w:ascii="Source Sans Pro" w:eastAsia="Source Sans Pro" w:hAnsi="Source Sans Pro" w:cs="Source Sans Pro"/>
          <w:sz w:val="20"/>
          <w:szCs w:val="20"/>
        </w:rPr>
        <w:t xml:space="preserve">Parent Signature:  _____________________________ </w:t>
      </w:r>
      <w:r>
        <w:rPr>
          <w:rFonts w:ascii="Source Sans Pro" w:eastAsia="Source Sans Pro" w:hAnsi="Source Sans Pro" w:cs="Source Sans Pro"/>
          <w:sz w:val="20"/>
          <w:szCs w:val="20"/>
        </w:rPr>
        <w:tab/>
        <w:t xml:space="preserve">          Student Signature:  _____________________________</w:t>
      </w:r>
    </w:p>
    <w:sectPr w:rsidR="002741A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ource Sans Pro">
    <w:altName w:val="Times New Roman"/>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C75D2"/>
    <w:multiLevelType w:val="multilevel"/>
    <w:tmpl w:val="98F0B9B4"/>
    <w:lvl w:ilvl="0">
      <w:start w:val="1"/>
      <w:numFmt w:val="decimal"/>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1">
    <w:nsid w:val="4C726FA4"/>
    <w:multiLevelType w:val="multilevel"/>
    <w:tmpl w:val="622A72D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57E95898"/>
    <w:multiLevelType w:val="multilevel"/>
    <w:tmpl w:val="EBACEBC6"/>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59171B66"/>
    <w:multiLevelType w:val="multilevel"/>
    <w:tmpl w:val="8312EE40"/>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4">
    <w:nsid w:val="61D74CED"/>
    <w:multiLevelType w:val="multilevel"/>
    <w:tmpl w:val="B41292C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651D4FBB"/>
    <w:multiLevelType w:val="multilevel"/>
    <w:tmpl w:val="1C4A95F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70374D39"/>
    <w:multiLevelType w:val="multilevel"/>
    <w:tmpl w:val="8D1004BE"/>
    <w:lvl w:ilvl="0">
      <w:start w:val="1"/>
      <w:numFmt w:val="bullet"/>
      <w:lvlText w:val="o"/>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2741AC"/>
    <w:rsid w:val="002741AC"/>
    <w:rsid w:val="004A14FE"/>
    <w:rsid w:val="00F3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100" w:after="100"/>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100" w:after="100"/>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noxschools.org/cms/lib7/TN01917079/Centricity/domain/974/policies2016/I-431%20Religion%20in%20the%20Curriculum.pdf" TargetMode="External"/><Relationship Id="rId12" Type="http://schemas.openxmlformats.org/officeDocument/2006/relationships/hyperlink" Target="https://knoxschools.instructure.org" TargetMode="External"/><Relationship Id="rId13" Type="http://schemas.openxmlformats.org/officeDocument/2006/relationships/hyperlink" Target="http://holstonms.knoxschools.org" TargetMode="External"/><Relationship Id="rId14" Type="http://schemas.openxmlformats.org/officeDocument/2006/relationships/hyperlink" Target="http://www.knoxschools.org" TargetMode="External"/><Relationship Id="rId15" Type="http://schemas.openxmlformats.org/officeDocument/2006/relationships/hyperlink" Target="http://www.knoxschools.org"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lisa.ogle@knoxschools.org" TargetMode="External"/><Relationship Id="rId7" Type="http://schemas.openxmlformats.org/officeDocument/2006/relationships/hyperlink" Target="mailto:william.cooper@knoxschools.org" TargetMode="External"/><Relationship Id="rId8" Type="http://schemas.openxmlformats.org/officeDocument/2006/relationships/hyperlink" Target="mailto:lisa.ogle@knoxschools.org" TargetMode="External"/><Relationship Id="rId9" Type="http://schemas.openxmlformats.org/officeDocument/2006/relationships/hyperlink" Target="mailto:lisa.ogle@knoxschools.org" TargetMode="External"/><Relationship Id="rId10" Type="http://schemas.openxmlformats.org/officeDocument/2006/relationships/hyperlink" Target="http://www.corestandards.org/ELA-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1563</Words>
  <Characters>8910</Characters>
  <Application>Microsoft Macintosh Word</Application>
  <DocSecurity>0</DocSecurity>
  <Lines>74</Lines>
  <Paragraphs>20</Paragraphs>
  <ScaleCrop>false</ScaleCrop>
  <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 Jones</cp:lastModifiedBy>
  <cp:revision>2</cp:revision>
  <dcterms:created xsi:type="dcterms:W3CDTF">2016-08-11T00:22:00Z</dcterms:created>
  <dcterms:modified xsi:type="dcterms:W3CDTF">2016-08-11T00:22:00Z</dcterms:modified>
</cp:coreProperties>
</file>